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keepNext/>
        <w:keepLines/>
        <w:pageBreakBefore w:val="0"/>
        <w:widowControl w:val="0"/>
        <w:kinsoku/>
        <w:wordWrap/>
        <w:overflowPunct/>
        <w:topLinePunct w:val="0"/>
        <w:autoSpaceDE/>
        <w:autoSpaceDN/>
        <w:bidi w:val="0"/>
        <w:adjustRightInd/>
        <w:snapToGrid/>
        <w:spacing w:before="157" w:beforeLines="50" w:after="157" w:afterLines="50" w:line="240" w:lineRule="auto"/>
        <w:textAlignment w:val="auto"/>
        <w:outlineLvl w:val="1"/>
        <w:rPr>
          <w:rFonts w:hint="eastAsia" w:ascii="黑体" w:hAnsi="黑体" w:eastAsia="黑体" w:cs="黑体"/>
          <w:b w:val="0"/>
          <w:bCs w:val="0"/>
        </w:rPr>
      </w:pPr>
      <w:bookmarkStart w:id="0" w:name="_Toc437596429"/>
      <w:bookmarkStart w:id="1" w:name="_Toc437507989"/>
      <w:r>
        <w:rPr>
          <w:rFonts w:hint="eastAsia" w:ascii="黑体" w:hAnsi="黑体" w:eastAsia="黑体" w:cs="黑体"/>
          <w:b w:val="0"/>
          <w:bCs w:val="0"/>
        </w:rPr>
        <w:t>校外实训基地运行机制</w:t>
      </w:r>
      <w:bookmarkEnd w:id="0"/>
      <w:bookmarkEnd w:id="1"/>
    </w:p>
    <w:p>
      <w:pPr>
        <w:pStyle w:val="11"/>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工学结合校外实习基地是校企双方合作，利用企业生产与经营资源建立的用于培养学生专业技能与职业素质的实践教学场所。学生在校外实习基地顶岗操作，在实际工作情景中教育自己，掌握未来就业所需知识和职业技能。校外实习基地的良好运行是开展实习教学工作的基础和质量的保障，工学结合人才培养模式，打破了高职院校传统的封闭性，向学校原有的教学管理提出了挑战。因此，保持校外实习基地长期稳定发展，对发挥校外实习基地应有的作用，实现人才培目标，具有重要意义。</w:t>
      </w:r>
    </w:p>
    <w:p>
      <w:pPr>
        <w:pStyle w:val="13"/>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一、政府政策支持的推动机制</w:t>
      </w:r>
    </w:p>
    <w:p>
      <w:pPr>
        <w:pStyle w:val="11"/>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工学结合人才培养模式虽然具有市场属性，但它毕竟属于教育范畴，无法脱离产品公共性的特征，我国工学结合教育尚在发展初期阶段，市场经济条件又不成熟，没有政府的政策支持，很难在短时间内有较大发展。国外经验表明，在市场经济条件下，制定政策是政府部门宏观调控的有效手段，也是支持工学结合教育，促进校外实习基地建设发展的最根本。最彻底的方法。同时，进一步加大国有企业的改革力度，破除计划取向的用工模式。企业能够真正从自身利益出发，以买方身份进入劳动力市场，提高用人单位吸纳工学结合教育学生的积极性。</w:t>
      </w:r>
    </w:p>
    <w:p>
      <w:pPr>
        <w:pStyle w:val="13"/>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二、校企双方互利双赢的利益机制</w:t>
      </w:r>
    </w:p>
    <w:p>
      <w:pPr>
        <w:pStyle w:val="11"/>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校外实习基地管理中应切实从双方的利益出发，通过校企互利双赢的纽带，将企业与学校紧密联系在一起，维系校企双方长期合作的关系。企业利益体现在：学校为企业提供的廉价劳动力，政府在各方面对企业的扶持及社会影响，学校对企业在人才培养。员工培训。客户培训。人才引进。产品开发方面的支持。学校的利益体现在：在师资方面得到企业的有效支持，为学生提供真实的职业教育环境，完成实践教学任务，为社会培养合格的高职人才，有利于学生的就业。构建校外实习基地的长效运行机制实质上是通过互惠互利调动校企积极性，使企业与学校从内在需求的角度要求自己为所希望获得的利益去主动付出，企业希望获得优质人才和技术创新，学校希望获得人才培养和就业，通过互惠互利将两者有机地结合在一起，学生实习既是优质人才培养的手段又是工学合作的一个落脚点，校企双方都有责任有义务把学生实习落在实处构建学生实习的长效机制。</w:t>
      </w:r>
    </w:p>
    <w:p>
      <w:pPr>
        <w:pStyle w:val="13"/>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三、保障机制</w:t>
      </w:r>
    </w:p>
    <w:p>
      <w:pPr>
        <w:pStyle w:val="11"/>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保障机制是建立一种能促进和足以约束各方开展活动的机制，包括机构设置人员配备制度建立等。领导机构可由专业管理委员会（或行业协会）。企业。学校三方人员组成，有一定的权威性，能很好地协调各方的利益。办事机构由专任教师与企业管理人员组成，应熟悉教学与生产的具体情况，能很好地行使管理职能。及时处理各种复杂事件。其次要建立起科学严密的管理制度。办事机构负责基地的日常运转，要做好教学。师资。学生诸方面的管理工作。再就是要建立评估机制，从教学计划的执行。监督。评价，教师的配备。进修。学生的管理等方面的工作进行评价与指导。</w:t>
      </w:r>
    </w:p>
    <w:p>
      <w:pPr>
        <w:pStyle w:val="13"/>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四、学校与企业的诚信友谊机制</w:t>
      </w:r>
    </w:p>
    <w:p>
      <w:pPr>
        <w:pStyle w:val="11"/>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如果互惠互利是校企双方合作的驱动力，那么友谊与信任。理解与体谅则是维系双方长期合作的桥梁。学校领导应深入企业，与企业领导交朋友，了解他们的实际需求，听取他们对学校的意见和建议。校企双方要珍惜双方领导之间。教师与企业员工之间。学生与企业员工之间在合作中建立起来的友谊，要通过合适的方式与途径延续与加深这种友谊。在合作中出现分歧，尤其是涉及到双方利益的问题时，要及时协调与处理。要定期对参与实践教学基地工作的企业员工与学校教师的工作做出符合事实的评价，并根据评估。评价的结果对有突出贡献的员工与教师进行表彰。学校应发挥日常积累形成的信誉与情感，讲诚信，在情感的基础上，要求企业克服困难，兼顾生产与教学</w:t>
      </w:r>
    </w:p>
    <w:p>
      <w:pPr>
        <w:pStyle w:val="11"/>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形成校企合作的长期稳定机制。积极探索工学结合校外实习基地的运行规律，建立新型的。适应工学结合人才培养模式的校外实习基地管理机制，是一个需要不断研究的问题，只有做好工学结合校外实习基地的管理工作，才能进一步促进校企合作，使工学结合人才培养模式得以贯彻实施。</w:t>
      </w:r>
      <w:bookmarkStart w:id="2" w:name="_GoBack"/>
      <w:bookmarkEnd w:id="2"/>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幼圆">
    <w:panose1 w:val="0201050906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bidi w:val="0"/>
    </w:pPr>
    <w:r>
      <w:drawing>
        <wp:inline distT="0" distB="0" distL="114300" distR="114300">
          <wp:extent cx="5725795" cy="365125"/>
          <wp:effectExtent l="0" t="0" r="8255" b="15875"/>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1"/>
                  <a:stretch>
                    <a:fillRect/>
                  </a:stretch>
                </pic:blipFill>
                <pic:spPr>
                  <a:xfrm>
                    <a:off x="0" y="0"/>
                    <a:ext cx="5725795" cy="3651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A81"/>
    <w:rsid w:val="00296A81"/>
    <w:rsid w:val="00662C5C"/>
    <w:rsid w:val="00982B0F"/>
    <w:rsid w:val="00BA1A0C"/>
    <w:rsid w:val="3E916A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5"/>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制度标题 Char"/>
    <w:link w:val="10"/>
    <w:uiPriority w:val="0"/>
    <w:rPr>
      <w:rFonts w:ascii="黑体" w:hAnsi="Cambria"/>
      <w:b/>
      <w:bCs/>
      <w:color w:val="000000"/>
      <w:sz w:val="44"/>
      <w:szCs w:val="32"/>
    </w:rPr>
  </w:style>
  <w:style w:type="paragraph" w:customStyle="1" w:styleId="10">
    <w:name w:val="制度标题"/>
    <w:basedOn w:val="2"/>
    <w:link w:val="9"/>
    <w:qFormat/>
    <w:uiPriority w:val="0"/>
    <w:pPr>
      <w:spacing w:beforeLines="100" w:afterLines="100" w:line="440" w:lineRule="exact"/>
      <w:jc w:val="center"/>
      <w:outlineLvl w:val="0"/>
    </w:pPr>
    <w:rPr>
      <w:rFonts w:ascii="黑体" w:hAnsi="Cambria" w:eastAsiaTheme="minorEastAsia" w:cstheme="minorBidi"/>
      <w:color w:val="000000"/>
      <w:sz w:val="44"/>
    </w:rPr>
  </w:style>
  <w:style w:type="paragraph" w:customStyle="1" w:styleId="11">
    <w:name w:val="正文新"/>
    <w:basedOn w:val="1"/>
    <w:link w:val="12"/>
    <w:qFormat/>
    <w:uiPriority w:val="0"/>
    <w:pPr>
      <w:spacing w:line="440" w:lineRule="exact"/>
      <w:ind w:firstLine="560" w:firstLineChars="200"/>
    </w:pPr>
    <w:rPr>
      <w:rFonts w:ascii="仿宋_GB2312" w:hAnsi="Times New Roman" w:eastAsia="仿宋_GB2312" w:cs="Times New Roman"/>
      <w:sz w:val="28"/>
      <w:szCs w:val="28"/>
    </w:rPr>
  </w:style>
  <w:style w:type="character" w:customStyle="1" w:styleId="12">
    <w:name w:val="正文新 Char"/>
    <w:link w:val="11"/>
    <w:uiPriority w:val="0"/>
    <w:rPr>
      <w:rFonts w:ascii="仿宋_GB2312" w:hAnsi="Times New Roman" w:eastAsia="仿宋_GB2312" w:cs="Times New Roman"/>
      <w:sz w:val="28"/>
      <w:szCs w:val="28"/>
    </w:rPr>
  </w:style>
  <w:style w:type="paragraph" w:customStyle="1" w:styleId="13">
    <w:name w:val="一级标题新"/>
    <w:basedOn w:val="1"/>
    <w:link w:val="14"/>
    <w:qFormat/>
    <w:uiPriority w:val="0"/>
    <w:pPr>
      <w:spacing w:line="440" w:lineRule="exact"/>
      <w:ind w:firstLine="560" w:firstLineChars="200"/>
      <w:jc w:val="left"/>
    </w:pPr>
    <w:rPr>
      <w:rFonts w:ascii="黑体" w:hAnsi="Times New Roman" w:eastAsia="黑体" w:cs="Times New Roman"/>
      <w:sz w:val="28"/>
      <w:szCs w:val="28"/>
    </w:rPr>
  </w:style>
  <w:style w:type="character" w:customStyle="1" w:styleId="14">
    <w:name w:val="一级标题新 Char"/>
    <w:link w:val="13"/>
    <w:qFormat/>
    <w:uiPriority w:val="0"/>
    <w:rPr>
      <w:rFonts w:ascii="黑体" w:hAnsi="Times New Roman" w:eastAsia="黑体" w:cs="Times New Roman"/>
      <w:sz w:val="28"/>
      <w:szCs w:val="28"/>
    </w:rPr>
  </w:style>
  <w:style w:type="character" w:customStyle="1" w:styleId="15">
    <w:name w:val="标题 2 Char"/>
    <w:basedOn w:val="6"/>
    <w:link w:val="2"/>
    <w:semiHidden/>
    <w:qFormat/>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237</Words>
  <Characters>1353</Characters>
  <Lines>11</Lines>
  <Paragraphs>3</Paragraphs>
  <TotalTime>3</TotalTime>
  <ScaleCrop>false</ScaleCrop>
  <LinksUpToDate>false</LinksUpToDate>
  <CharactersWithSpaces>1587</CharactersWithSpaces>
  <Application>WPS Office_11.1.0.9991_F1E327BC-269C-435d-A152-05C5408002CA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2020-12-22T02:56:00Z</dcterms:created>
  <dc:creator>Windows 用户</dc:creator>
  <cp:lastModifiedBy>shifanxiao07</cp:lastModifiedBy>
  <dcterms:modified xsi:type="dcterms:W3CDTF">2020-12-23T03:04:31Z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2052-11.1.0.9991</vt:lpwstr>
  </property>
</Properties>
</file>