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after="157" w:afterLines="50" w:line="240" w:lineRule="auto"/>
        <w:jc w:val="center"/>
        <w:textAlignment w:val="auto"/>
        <w:rPr>
          <w:rFonts w:hint="eastAsia"/>
          <w:sz w:val="44"/>
          <w:szCs w:val="44"/>
        </w:rPr>
      </w:pPr>
      <w:r>
        <w:rPr>
          <w:rFonts w:hint="eastAsia"/>
          <w:sz w:val="44"/>
          <w:szCs w:val="44"/>
        </w:rPr>
        <w:t>关于成立禹城市职业教育中心学校</w:t>
      </w:r>
    </w:p>
    <w:p>
      <w:pPr>
        <w:pStyle w:val="2"/>
        <w:keepNext/>
        <w:keepLines/>
        <w:pageBreakBefore w:val="0"/>
        <w:widowControl w:val="0"/>
        <w:kinsoku/>
        <w:wordWrap/>
        <w:overflowPunct/>
        <w:topLinePunct w:val="0"/>
        <w:autoSpaceDE/>
        <w:autoSpaceDN/>
        <w:bidi w:val="0"/>
        <w:adjustRightInd/>
        <w:snapToGrid/>
        <w:spacing w:after="157" w:afterLines="50" w:line="240" w:lineRule="auto"/>
        <w:jc w:val="center"/>
        <w:textAlignment w:val="auto"/>
        <w:rPr>
          <w:sz w:val="44"/>
          <w:szCs w:val="44"/>
        </w:rPr>
      </w:pPr>
      <w:r>
        <w:rPr>
          <w:rFonts w:hint="eastAsia"/>
          <w:sz w:val="44"/>
          <w:szCs w:val="44"/>
        </w:rPr>
        <w:t>校企合作委员会的通知</w:t>
      </w:r>
    </w:p>
    <w:p>
      <w:pPr>
        <w:adjustRightInd w:val="0"/>
        <w:snapToGrid w:val="0"/>
        <w:spacing w:line="360" w:lineRule="auto"/>
        <w:rPr>
          <w:rFonts w:ascii="宋体" w:hAnsi="宋体"/>
          <w:sz w:val="28"/>
          <w:szCs w:val="28"/>
        </w:rPr>
      </w:pPr>
      <w:r>
        <w:rPr>
          <w:rFonts w:hint="eastAsia" w:ascii="宋体" w:hAnsi="宋体"/>
          <w:sz w:val="28"/>
          <w:szCs w:val="28"/>
        </w:rPr>
        <w:t>各教学部、各科室：</w:t>
      </w: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为贯彻落实《教育部关于深化职业教育教学改革全面提高人才培养质量的若干意见》（教职成 〔2015〕6号）、《国家职业教育改革实施方案》（国发 〔2019〕4号）精神。为贯彻“以服务为宗旨、以就业为导向”的办学方针，进一步加强与行业企业的密切合作与深度融合，推进学校教育教学改革，探索校企合作体制机制建设，创新人才培养模式，提升学校人才培养与社会服务能力，实现内涵发展的历史性跨越。经研究决定成立禹城市职业教育中心学校校企合作委员会，具体安排如下：</w:t>
      </w:r>
    </w:p>
    <w:p>
      <w:pPr>
        <w:adjustRightInd w:val="0"/>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一、会议时间</w:t>
      </w:r>
    </w:p>
    <w:p>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w:t>
      </w:r>
      <w:r>
        <w:rPr>
          <w:rFonts w:ascii="宋体" w:hAnsi="宋体" w:cs="宋体"/>
          <w:sz w:val="28"/>
          <w:szCs w:val="28"/>
        </w:rPr>
        <w:t>019</w:t>
      </w:r>
      <w:r>
        <w:rPr>
          <w:rFonts w:hint="eastAsia" w:ascii="宋体" w:hAnsi="宋体" w:cs="宋体"/>
          <w:sz w:val="28"/>
          <w:szCs w:val="28"/>
        </w:rPr>
        <w:t>年1</w:t>
      </w:r>
      <w:r>
        <w:rPr>
          <w:rFonts w:ascii="宋体" w:hAnsi="宋体" w:cs="宋体"/>
          <w:sz w:val="28"/>
          <w:szCs w:val="28"/>
        </w:rPr>
        <w:t>2</w:t>
      </w:r>
      <w:r>
        <w:rPr>
          <w:rFonts w:hint="eastAsia" w:ascii="宋体" w:hAnsi="宋体" w:cs="宋体"/>
          <w:sz w:val="28"/>
          <w:szCs w:val="28"/>
        </w:rPr>
        <w:t>月</w:t>
      </w:r>
      <w:r>
        <w:rPr>
          <w:rFonts w:ascii="宋体" w:hAnsi="宋体" w:cs="宋体"/>
          <w:sz w:val="28"/>
          <w:szCs w:val="28"/>
        </w:rPr>
        <w:t>10</w:t>
      </w:r>
      <w:r>
        <w:rPr>
          <w:rFonts w:hint="eastAsia" w:ascii="宋体" w:hAnsi="宋体" w:cs="宋体"/>
          <w:sz w:val="28"/>
          <w:szCs w:val="28"/>
        </w:rPr>
        <w:t>日</w:t>
      </w:r>
    </w:p>
    <w:p>
      <w:pPr>
        <w:adjustRightInd w:val="0"/>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二、会议地点</w:t>
      </w:r>
    </w:p>
    <w:p>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崇德楼三楼办公室</w:t>
      </w:r>
    </w:p>
    <w:p>
      <w:pPr>
        <w:adjustRightInd w:val="0"/>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三、参加人员</w:t>
      </w:r>
    </w:p>
    <w:p>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学校领导、教务处主任、各专业部主任、招生就业办公室负责人、各企业校企合作代表</w:t>
      </w:r>
    </w:p>
    <w:p>
      <w:pPr>
        <w:adjustRightInd w:val="0"/>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四、会议议题</w:t>
      </w:r>
    </w:p>
    <w:p>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成立禹城市职业教育中心学校校企合作委员会</w:t>
      </w:r>
    </w:p>
    <w:p>
      <w:pPr>
        <w:adjustRightInd w:val="0"/>
        <w:snapToGrid w:val="0"/>
        <w:spacing w:line="360" w:lineRule="auto"/>
        <w:ind w:firstLine="560" w:firstLineChars="200"/>
        <w:rPr>
          <w:rFonts w:ascii="宋体" w:hAnsi="宋体" w:eastAsia="宋体" w:cs="宋体"/>
          <w:sz w:val="28"/>
          <w:szCs w:val="28"/>
        </w:rPr>
      </w:pPr>
      <w:r>
        <w:rPr>
          <w:rFonts w:hint="eastAsia" w:ascii="黑体" w:hAnsi="黑体" w:eastAsia="黑体" w:cs="黑体"/>
          <w:sz w:val="28"/>
          <w:szCs w:val="28"/>
        </w:rPr>
        <w:t>附件：</w:t>
      </w:r>
      <w:r>
        <w:rPr>
          <w:rFonts w:hint="eastAsia" w:ascii="宋体" w:hAnsi="宋体" w:eastAsia="宋体" w:cs="宋体"/>
          <w:sz w:val="28"/>
          <w:szCs w:val="28"/>
        </w:rPr>
        <w:t>校企合作委员会组成人员名单</w:t>
      </w:r>
    </w:p>
    <w:p>
      <w:pPr>
        <w:adjustRightInd w:val="0"/>
        <w:snapToGrid w:val="0"/>
        <w:spacing w:line="360" w:lineRule="auto"/>
        <w:ind w:firstLine="560" w:firstLineChars="200"/>
        <w:rPr>
          <w:rFonts w:ascii="宋体" w:hAnsi="宋体" w:eastAsia="宋体" w:cs="宋体"/>
          <w:sz w:val="28"/>
          <w:szCs w:val="28"/>
        </w:rPr>
      </w:pPr>
    </w:p>
    <w:p>
      <w:pPr>
        <w:adjustRightInd w:val="0"/>
        <w:snapToGrid w:val="0"/>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禹城市职业教育中心学校</w:t>
      </w:r>
    </w:p>
    <w:p>
      <w:pPr>
        <w:adjustRightInd w:val="0"/>
        <w:snapToGrid w:val="0"/>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20</w:t>
      </w:r>
      <w:r>
        <w:rPr>
          <w:rFonts w:ascii="宋体" w:hAnsi="宋体" w:eastAsia="宋体" w:cs="宋体"/>
          <w:sz w:val="28"/>
          <w:szCs w:val="28"/>
        </w:rPr>
        <w:t>19</w:t>
      </w:r>
      <w:r>
        <w:rPr>
          <w:rFonts w:hint="eastAsia" w:ascii="宋体" w:hAnsi="宋体" w:eastAsia="宋体" w:cs="宋体"/>
          <w:sz w:val="28"/>
          <w:szCs w:val="28"/>
        </w:rPr>
        <w:t>年</w:t>
      </w:r>
      <w:r>
        <w:rPr>
          <w:rFonts w:ascii="宋体" w:hAnsi="宋体" w:eastAsia="宋体" w:cs="宋体"/>
          <w:sz w:val="28"/>
          <w:szCs w:val="28"/>
        </w:rPr>
        <w:t>12</w:t>
      </w:r>
      <w:r>
        <w:rPr>
          <w:rFonts w:hint="eastAsia" w:ascii="宋体" w:hAnsi="宋体" w:eastAsia="宋体" w:cs="宋体"/>
          <w:sz w:val="28"/>
          <w:szCs w:val="28"/>
        </w:rPr>
        <w:t>月7日</w:t>
      </w:r>
    </w:p>
    <w:p>
      <w:pPr>
        <w:adjustRightInd w:val="0"/>
        <w:spacing w:line="360" w:lineRule="auto"/>
        <w:ind w:firstLine="560" w:firstLineChars="200"/>
        <w:rPr>
          <w:rFonts w:ascii="黑体" w:hAnsi="黑体" w:eastAsia="黑体" w:cs="宋体"/>
          <w:sz w:val="28"/>
          <w:szCs w:val="28"/>
        </w:rPr>
      </w:pPr>
      <w:r>
        <w:rPr>
          <w:rFonts w:hint="eastAsia" w:ascii="黑体" w:hAnsi="黑体" w:eastAsia="黑体" w:cs="宋体"/>
          <w:sz w:val="28"/>
          <w:szCs w:val="28"/>
        </w:rPr>
        <w:t>校企合作</w:t>
      </w:r>
      <w:bookmarkStart w:id="0" w:name="_GoBack"/>
      <w:bookmarkEnd w:id="0"/>
      <w:r>
        <w:rPr>
          <w:rFonts w:hint="eastAsia" w:ascii="黑体" w:hAnsi="黑体" w:eastAsia="黑体" w:cs="宋体"/>
          <w:sz w:val="28"/>
          <w:szCs w:val="28"/>
        </w:rPr>
        <w:t>委员会组成人员名单：</w:t>
      </w:r>
    </w:p>
    <w:p>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主  任：张广涛 </w:t>
      </w:r>
    </w:p>
    <w:p>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副主任：周大军 王海燕</w:t>
      </w:r>
    </w:p>
    <w:p>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成  员：夏利岩 韩吉亮 李萍 杨传帅 隋青 </w:t>
      </w:r>
    </w:p>
    <w:p>
      <w:pPr>
        <w:adjustRightInd w:val="0"/>
        <w:spacing w:line="360" w:lineRule="auto"/>
        <w:ind w:firstLine="560" w:firstLineChars="200"/>
        <w:rPr>
          <w:rFonts w:ascii="宋体" w:hAnsi="宋体" w:eastAsia="宋体" w:cs="宋体"/>
          <w:sz w:val="28"/>
          <w:szCs w:val="28"/>
        </w:rPr>
      </w:pPr>
      <w:r>
        <w:rPr>
          <w:rFonts w:hint="eastAsia" w:ascii="黑体" w:hAnsi="黑体" w:eastAsia="黑体" w:cs="宋体"/>
          <w:sz w:val="28"/>
          <w:szCs w:val="28"/>
        </w:rPr>
        <w:t>数字媒体技术专业：</w:t>
      </w:r>
      <w:r>
        <w:rPr>
          <w:rFonts w:hint="eastAsia" w:ascii="宋体" w:hAnsi="宋体" w:eastAsia="宋体" w:cs="宋体"/>
          <w:sz w:val="28"/>
          <w:szCs w:val="28"/>
        </w:rPr>
        <w:t>李萍、司淑娟、李玲慧、秦玉叶、李抗抗、金盾、李素花、杨璐、李春辉（山东省融谷教育科技有限公司）</w:t>
      </w:r>
    </w:p>
    <w:p>
      <w:pPr>
        <w:adjustRightInd w:val="0"/>
        <w:spacing w:line="360" w:lineRule="auto"/>
        <w:ind w:firstLine="560" w:firstLineChars="200"/>
        <w:rPr>
          <w:rFonts w:ascii="宋体" w:hAnsi="宋体" w:eastAsia="宋体" w:cs="宋体"/>
          <w:sz w:val="28"/>
          <w:szCs w:val="28"/>
        </w:rPr>
      </w:pPr>
      <w:r>
        <w:rPr>
          <w:rFonts w:hint="eastAsia" w:ascii="黑体" w:hAnsi="黑体" w:eastAsia="黑体" w:cs="宋体"/>
          <w:sz w:val="28"/>
          <w:szCs w:val="28"/>
        </w:rPr>
        <w:t>电子商务专业：</w:t>
      </w:r>
      <w:r>
        <w:rPr>
          <w:rFonts w:hint="eastAsia" w:ascii="宋体" w:hAnsi="宋体" w:eastAsia="宋体" w:cs="宋体"/>
          <w:sz w:val="28"/>
          <w:szCs w:val="28"/>
        </w:rPr>
        <w:t>李萍、刘勇、刘阳、肖茜茜、张金秀、赵建辉、孙晓坤、巩治林、王晴晴（济南诗轩电子商务有限公司）</w:t>
      </w:r>
    </w:p>
    <w:p>
      <w:pPr>
        <w:adjustRightInd w:val="0"/>
        <w:spacing w:line="360" w:lineRule="auto"/>
        <w:ind w:firstLine="560" w:firstLineChars="200"/>
        <w:rPr>
          <w:rFonts w:ascii="宋体" w:hAnsi="宋体" w:eastAsia="宋体" w:cs="宋体"/>
          <w:sz w:val="28"/>
          <w:szCs w:val="28"/>
        </w:rPr>
      </w:pPr>
      <w:r>
        <w:rPr>
          <w:rFonts w:hint="eastAsia" w:ascii="黑体" w:hAnsi="黑体" w:eastAsia="黑体" w:cs="宋体"/>
          <w:sz w:val="28"/>
          <w:szCs w:val="28"/>
        </w:rPr>
        <w:t>数控技术应用专业：</w:t>
      </w:r>
      <w:r>
        <w:rPr>
          <w:rFonts w:hint="eastAsia" w:ascii="宋体" w:hAnsi="宋体" w:eastAsia="宋体" w:cs="宋体"/>
          <w:sz w:val="28"/>
          <w:szCs w:val="28"/>
        </w:rPr>
        <w:t>夏利岩、王盼盼，李云朋、乔松、高勇、李海宁、赵加月、赵勇、廖军、王登辉（山东省亨特重工有限公司）、芦清泉（天盛机械制造有限公司）</w:t>
      </w:r>
    </w:p>
    <w:p>
      <w:pPr>
        <w:adjustRightInd w:val="0"/>
        <w:spacing w:line="360" w:lineRule="auto"/>
        <w:ind w:firstLine="560" w:firstLineChars="200"/>
        <w:rPr>
          <w:rFonts w:ascii="宋体" w:hAnsi="宋体" w:eastAsia="宋体" w:cs="宋体"/>
          <w:sz w:val="28"/>
          <w:szCs w:val="28"/>
        </w:rPr>
      </w:pPr>
      <w:r>
        <w:rPr>
          <w:rFonts w:hint="eastAsia" w:ascii="黑体" w:hAnsi="黑体" w:eastAsia="黑体" w:cs="宋体"/>
          <w:sz w:val="28"/>
          <w:szCs w:val="28"/>
        </w:rPr>
        <w:t>学前教育专业：</w:t>
      </w:r>
      <w:r>
        <w:rPr>
          <w:rFonts w:hint="eastAsia" w:ascii="宋体" w:hAnsi="宋体" w:eastAsia="宋体" w:cs="宋体"/>
          <w:sz w:val="28"/>
          <w:szCs w:val="28"/>
        </w:rPr>
        <w:t>隋青、孟茜、刘芳、刘圆圆、王娜、陈铮、王璐（禹城市教育局兼职教研员）、李金芳（禹城市实验幼儿园）</w:t>
      </w:r>
    </w:p>
    <w:p>
      <w:pPr>
        <w:adjustRightInd w:val="0"/>
        <w:spacing w:line="360" w:lineRule="auto"/>
        <w:ind w:firstLine="560" w:firstLineChars="200"/>
        <w:rPr>
          <w:rFonts w:ascii="宋体" w:hAnsi="宋体" w:eastAsia="宋体" w:cs="宋体"/>
          <w:sz w:val="28"/>
          <w:szCs w:val="28"/>
        </w:rPr>
      </w:pPr>
      <w:r>
        <w:rPr>
          <w:rFonts w:hint="eastAsia" w:ascii="黑体" w:hAnsi="黑体" w:eastAsia="黑体" w:cs="宋体"/>
          <w:sz w:val="28"/>
          <w:szCs w:val="28"/>
        </w:rPr>
        <w:t>汽车制造与检修专业：</w:t>
      </w:r>
      <w:r>
        <w:rPr>
          <w:rFonts w:hint="eastAsia" w:ascii="宋体" w:hAnsi="宋体" w:eastAsia="宋体" w:cs="宋体"/>
          <w:sz w:val="28"/>
          <w:szCs w:val="28"/>
        </w:rPr>
        <w:t>杨传帅、王超、朱青博、孙义敏、丁传军（禹城市第二汽车大修厂）、邵自雷（忠义汽车有限公司）</w:t>
      </w:r>
    </w:p>
    <w:p>
      <w:pPr>
        <w:adjustRightInd w:val="0"/>
        <w:spacing w:line="360" w:lineRule="auto"/>
        <w:ind w:firstLine="560" w:firstLineChars="200"/>
        <w:rPr>
          <w:rFonts w:ascii="宋体" w:hAnsi="宋体" w:eastAsia="宋体" w:cs="宋体"/>
          <w:sz w:val="28"/>
          <w:szCs w:val="28"/>
        </w:rPr>
      </w:pPr>
      <w:r>
        <w:rPr>
          <w:rFonts w:hint="eastAsia" w:ascii="黑体" w:hAnsi="黑体" w:eastAsia="黑体" w:cs="宋体"/>
          <w:sz w:val="28"/>
          <w:szCs w:val="28"/>
        </w:rPr>
        <w:t>机电技术应用：</w:t>
      </w:r>
      <w:r>
        <w:rPr>
          <w:rFonts w:hint="eastAsia" w:ascii="宋体" w:hAnsi="宋体" w:eastAsia="宋体" w:cs="宋体"/>
          <w:sz w:val="28"/>
          <w:szCs w:val="28"/>
        </w:rPr>
        <w:t>杨传帅、蒋丽双、相勇、牛桂秋、李姿怡、陈欢欢、刘顶文、刘学敏、王登辉（山东省亨特重工有限公司）、芦清泉（天盛机械制造有限公司）</w:t>
      </w:r>
    </w:p>
    <w:p>
      <w:pPr>
        <w:adjustRightInd w:val="0"/>
        <w:snapToGrid w:val="0"/>
        <w:spacing w:line="360" w:lineRule="auto"/>
        <w:ind w:firstLine="562" w:firstLineChars="200"/>
        <w:rPr>
          <w:rFonts w:ascii="黑体" w:hAnsi="黑体" w:eastAsia="黑体" w:cs="黑体"/>
          <w:b/>
          <w:bCs/>
          <w:sz w:val="28"/>
          <w:szCs w:val="28"/>
        </w:rPr>
      </w:pPr>
    </w:p>
    <w:p>
      <w:pPr>
        <w:adjustRightInd w:val="0"/>
        <w:snapToGrid w:val="0"/>
        <w:spacing w:line="360" w:lineRule="auto"/>
        <w:ind w:firstLine="562" w:firstLineChars="200"/>
        <w:rPr>
          <w:rFonts w:ascii="黑体" w:hAnsi="黑体" w:eastAsia="黑体" w:cs="黑体"/>
          <w:b/>
          <w:bCs/>
          <w:sz w:val="28"/>
          <w:szCs w:val="28"/>
        </w:rPr>
      </w:pPr>
    </w:p>
    <w:p>
      <w:pPr>
        <w:adjustRightInd w:val="0"/>
        <w:snapToGrid w:val="0"/>
        <w:spacing w:line="360" w:lineRule="auto"/>
        <w:ind w:firstLine="562" w:firstLineChars="200"/>
        <w:rPr>
          <w:rFonts w:ascii="黑体" w:hAnsi="黑体" w:eastAsia="黑体" w:cs="黑体"/>
          <w:b/>
          <w:bCs/>
          <w:sz w:val="28"/>
          <w:szCs w:val="28"/>
        </w:rPr>
      </w:pPr>
    </w:p>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inline distT="0" distB="0" distL="114300" distR="114300">
          <wp:extent cx="5725795" cy="365125"/>
          <wp:effectExtent l="0" t="0" r="8255" b="15875"/>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1"/>
                  <a:stretch>
                    <a:fillRect/>
                  </a:stretch>
                </pic:blipFill>
                <pic:spPr>
                  <a:xfrm>
                    <a:off x="0" y="0"/>
                    <a:ext cx="5725795" cy="365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D6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 w:lineRule="atLeas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440" w:lineRule="exact"/>
      <w:outlineLvl w:val="0"/>
    </w:pPr>
    <w:rPr>
      <w:rFonts w:ascii="黑体" w:hAnsi="黑体" w:eastAsia="黑体"/>
      <w:bCs/>
      <w:kern w:val="44"/>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2020-12-23T08:12:22Z</dcterms:created>
  <dc:creator>shifanxiao07</dc:creator>
  <cp:lastModifiedBy>shifanxiao07</cp:lastModifiedBy>
  <dcterms:modified xsi:type="dcterms:W3CDTF">2020-12-23T08:14:33Z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